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9FA3" w14:textId="50943952" w:rsidR="00BA05BB" w:rsidRPr="00CC6248" w:rsidRDefault="00304A2F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SPS</w:t>
      </w:r>
      <w:r w:rsidR="00BA05BB" w:rsidRPr="00E15FC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E1387">
        <w:rPr>
          <w:rFonts w:asciiTheme="minorHAnsi" w:eastAsia="Times New Roman" w:hAnsiTheme="minorHAnsi" w:cstheme="minorHAnsi"/>
          <w:sz w:val="22"/>
          <w:szCs w:val="22"/>
        </w:rPr>
        <w:t>11</w:t>
      </w:r>
      <w:r w:rsidR="00BA05BB" w:rsidRPr="00E15FC9">
        <w:rPr>
          <w:rFonts w:asciiTheme="minorHAnsi" w:eastAsia="Times New Roman" w:hAnsiTheme="minorHAnsi" w:cstheme="minorHAnsi"/>
          <w:sz w:val="22"/>
          <w:szCs w:val="22"/>
        </w:rPr>
        <w:t xml:space="preserve"> priedas</w:t>
      </w:r>
    </w:p>
    <w:p w14:paraId="3E0EF7C6" w14:textId="77777777" w:rsidR="00BA05BB" w:rsidRPr="00CC6248" w:rsidRDefault="00BA05BB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5F442C50" w14:textId="77777777" w:rsidR="00BA05BB" w:rsidRPr="00CC6248" w:rsidRDefault="00BA05BB" w:rsidP="00BA05BB">
      <w:pPr>
        <w:widowControl w:val="0"/>
        <w:tabs>
          <w:tab w:val="left" w:pos="7938"/>
        </w:tabs>
        <w:suppressAutoHyphens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ab/>
      </w:r>
    </w:p>
    <w:p w14:paraId="5564DA8B" w14:textId="45FF6EBD" w:rsidR="00BA05BB" w:rsidRPr="00CC6248" w:rsidRDefault="00BA05BB" w:rsidP="00BA05BB">
      <w:pPr>
        <w:shd w:val="clear" w:color="auto" w:fill="FFFFFF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Cs/>
          <w:i/>
          <w:iCs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bCs/>
          <w:i/>
          <w:iCs/>
          <w:sz w:val="22"/>
          <w:szCs w:val="22"/>
          <w:lang w:eastAsia="en-US"/>
        </w:rPr>
        <w:t>(Deklaracijos dėl 2022 m. balandžio 8 d. ES Tarybos reglamento (ES) 2022/576  taikomų ribojimų neturėjimo tipinė forma)</w:t>
      </w:r>
    </w:p>
    <w:p w14:paraId="1920EC67" w14:textId="77777777" w:rsidR="00BA05BB" w:rsidRPr="00CC6248" w:rsidRDefault="00BA05BB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F19E018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3EB6C6CB" w14:textId="77777777" w:rsidR="00BA05BB" w:rsidRPr="00CC6248" w:rsidRDefault="00BA05BB" w:rsidP="00BA05BB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sz w:val="22"/>
          <w:szCs w:val="22"/>
          <w:lang w:eastAsia="en-US"/>
        </w:rPr>
        <w:t>(</w:t>
      </w:r>
      <w:r w:rsidRPr="00CC6248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tiekėjo pavadinimas</w:t>
      </w:r>
      <w:r w:rsidRPr="00CC6248">
        <w:rPr>
          <w:rFonts w:asciiTheme="minorHAnsi" w:hAnsiTheme="minorHAnsi" w:cstheme="minorHAnsi"/>
          <w:sz w:val="22"/>
          <w:szCs w:val="22"/>
        </w:rPr>
        <w:t xml:space="preserve"> </w:t>
      </w:r>
      <w:r w:rsidRPr="00CC6248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ir įmonės kodas</w:t>
      </w:r>
      <w:r w:rsidRPr="00CC6248">
        <w:rPr>
          <w:rFonts w:asciiTheme="minorHAnsi" w:eastAsia="Times New Roman" w:hAnsiTheme="minorHAnsi" w:cstheme="minorHAnsi"/>
          <w:sz w:val="22"/>
          <w:szCs w:val="22"/>
          <w:lang w:eastAsia="en-US"/>
        </w:rPr>
        <w:t>)</w:t>
      </w:r>
    </w:p>
    <w:p w14:paraId="04F53DEE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482A5D" w14:textId="1A0C37B1" w:rsidR="00CC6248" w:rsidRPr="00CC6248" w:rsidRDefault="004D2AF3" w:rsidP="00CC6248">
      <w:pPr>
        <w:spacing w:after="0" w:line="240" w:lineRule="auto"/>
        <w:rPr>
          <w:rFonts w:asciiTheme="minorHAnsi" w:eastAsia="Times New Roman" w:hAnsiTheme="minorHAnsi" w:cstheme="minorHAnsi"/>
          <w:b/>
          <w:strike/>
          <w:sz w:val="22"/>
          <w:szCs w:val="22"/>
          <w:lang w:eastAsia="en-US"/>
        </w:rPr>
      </w:pPr>
      <w:r w:rsidRPr="004D2AF3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 xml:space="preserve">Akcinei bendrovei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„</w:t>
      </w:r>
      <w:r w:rsidR="00CC6248" w:rsidRPr="00CC6248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Oro navigacija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“</w:t>
      </w:r>
    </w:p>
    <w:p w14:paraId="1E4EE090" w14:textId="77777777" w:rsidR="00BA05BB" w:rsidRPr="00CC6248" w:rsidRDefault="00BA05BB" w:rsidP="00BA05BB">
      <w:pPr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</w:pPr>
    </w:p>
    <w:p w14:paraId="5309A983" w14:textId="77777777" w:rsidR="00BA05BB" w:rsidRPr="00CC6248" w:rsidRDefault="00BA05BB" w:rsidP="00BA05BB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  <w:t>TIEKĖJO DEKLARACIJA</w:t>
      </w:r>
      <w:r w:rsidRPr="00CC6248">
        <w:rPr>
          <w:rFonts w:asciiTheme="minorHAnsi" w:hAnsiTheme="minorHAnsi" w:cstheme="minorHAnsi"/>
          <w:sz w:val="22"/>
          <w:szCs w:val="22"/>
        </w:rPr>
        <w:t xml:space="preserve"> </w:t>
      </w:r>
      <w:r w:rsidRPr="00CC6248"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  <w:t>DĖL 2022 BALANDŽIO 8 D. EUROPOS SĄJUNGOS TARYBOS REGLAMENTO (ES) 2022/576 TAIKOMŲ RIBOJIMŲ NETURĖJIMO</w:t>
      </w:r>
    </w:p>
    <w:p w14:paraId="34B8DF15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>20__ m._____________ d. Nr. ______</w:t>
      </w:r>
    </w:p>
    <w:p w14:paraId="3352EFF6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</w:p>
    <w:p w14:paraId="0FCC8736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(Sudarymo vieta)</w:t>
      </w:r>
    </w:p>
    <w:p w14:paraId="346BEA1A" w14:textId="77777777" w:rsidR="00BA05BB" w:rsidRPr="00CC6248" w:rsidRDefault="00BA05BB" w:rsidP="00BA05BB">
      <w:pPr>
        <w:rPr>
          <w:rFonts w:asciiTheme="minorHAnsi" w:hAnsiTheme="minorHAnsi" w:cstheme="minorHAnsi"/>
          <w:sz w:val="22"/>
          <w:szCs w:val="22"/>
        </w:rPr>
      </w:pPr>
    </w:p>
    <w:p w14:paraId="2B00A5DD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52E7CE86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(a) mano atstovaujamas tiekėjas (ir nė vienas iš ūkio subjektų grupės narių) nėra Rusijos pilietis arba Rusijoje įsisteigęs fizinis ar juridinis asmuo, subjektas ar įstaiga;</w:t>
      </w:r>
    </w:p>
    <w:p w14:paraId="21EAD036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48425FD0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3562913E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6AD9D5" w14:textId="77777777" w:rsidR="00BA05BB" w:rsidRPr="00CC6248" w:rsidRDefault="00BA05BB" w:rsidP="00BA05BB">
      <w:pPr>
        <w:tabs>
          <w:tab w:val="left" w:pos="284"/>
          <w:tab w:val="left" w:pos="426"/>
        </w:tabs>
        <w:spacing w:after="15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05BB" w:rsidRPr="00CC6248" w14:paraId="60355724" w14:textId="77777777" w:rsidTr="00241F7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7FD9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 žinoma, kad jei Perkančioji organizacija nustato, kad pateikti duomenys yra klaidinantys, tiekėjo pasiūlymas atmetamas.</w:t>
            </w:r>
          </w:p>
          <w:p w14:paraId="21BC558A" w14:textId="0A2289B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Taip pat įsipareigoju nedelsiant informuoti </w:t>
            </w:r>
            <w:r w:rsidR="00CC6248"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 Oro navigacij</w:t>
            </w: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ą jei sutarties vykdymo metu atsirastų a) – d) punktuose išdėstytos aplinkybės.</w:t>
            </w:r>
          </w:p>
          <w:p w14:paraId="512A6154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E4B752" w14:textId="77777777" w:rsidR="00BA05BB" w:rsidRPr="00CC6248" w:rsidRDefault="00BA05BB" w:rsidP="00241F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C6248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____________________________________________________________________________</w:t>
            </w:r>
          </w:p>
          <w:p w14:paraId="6ED6DBC7" w14:textId="20EC64A0" w:rsidR="00BA05BB" w:rsidRPr="00462297" w:rsidRDefault="00BA05BB" w:rsidP="004622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62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(Tiekėjo arba jo įgalioto asmens pareigos, vardas, pavardė, parašas)</w:t>
            </w:r>
          </w:p>
          <w:p w14:paraId="43BA6158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D90A4FD" w14:textId="77777777" w:rsidR="00EC07E5" w:rsidRPr="00CC6248" w:rsidRDefault="00EC07E5">
      <w:pPr>
        <w:rPr>
          <w:rFonts w:asciiTheme="minorHAnsi" w:hAnsiTheme="minorHAnsi" w:cstheme="minorHAnsi"/>
          <w:sz w:val="22"/>
          <w:szCs w:val="22"/>
        </w:rPr>
      </w:pPr>
    </w:p>
    <w:sectPr w:rsidR="00EC07E5" w:rsidRPr="00CC62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F514" w14:textId="77777777" w:rsidR="002F3CE1" w:rsidRDefault="002F3CE1" w:rsidP="00BA05BB">
      <w:pPr>
        <w:spacing w:after="0" w:line="240" w:lineRule="auto"/>
      </w:pPr>
      <w:r>
        <w:separator/>
      </w:r>
    </w:p>
  </w:endnote>
  <w:endnote w:type="continuationSeparator" w:id="0">
    <w:p w14:paraId="2180242D" w14:textId="77777777" w:rsidR="002F3CE1" w:rsidRDefault="002F3CE1" w:rsidP="00BA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B15F" w14:textId="77777777" w:rsidR="002F3CE1" w:rsidRDefault="002F3CE1" w:rsidP="00BA05BB">
      <w:pPr>
        <w:spacing w:after="0" w:line="240" w:lineRule="auto"/>
      </w:pPr>
      <w:r>
        <w:separator/>
      </w:r>
    </w:p>
  </w:footnote>
  <w:footnote w:type="continuationSeparator" w:id="0">
    <w:p w14:paraId="0701DFCF" w14:textId="77777777" w:rsidR="002F3CE1" w:rsidRDefault="002F3CE1" w:rsidP="00BA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BB"/>
    <w:rsid w:val="000847D5"/>
    <w:rsid w:val="001F5EA2"/>
    <w:rsid w:val="00222362"/>
    <w:rsid w:val="002635A0"/>
    <w:rsid w:val="002F3CE1"/>
    <w:rsid w:val="00304A2F"/>
    <w:rsid w:val="00305C54"/>
    <w:rsid w:val="00462297"/>
    <w:rsid w:val="004B1253"/>
    <w:rsid w:val="004D2AF3"/>
    <w:rsid w:val="00574B85"/>
    <w:rsid w:val="00680649"/>
    <w:rsid w:val="00827866"/>
    <w:rsid w:val="00870528"/>
    <w:rsid w:val="009A5EAC"/>
    <w:rsid w:val="00B01462"/>
    <w:rsid w:val="00B156ED"/>
    <w:rsid w:val="00B6630E"/>
    <w:rsid w:val="00BA05BB"/>
    <w:rsid w:val="00BA2E31"/>
    <w:rsid w:val="00BC22E9"/>
    <w:rsid w:val="00C166E5"/>
    <w:rsid w:val="00C46376"/>
    <w:rsid w:val="00CC6248"/>
    <w:rsid w:val="00E15FC9"/>
    <w:rsid w:val="00E53B41"/>
    <w:rsid w:val="00EB6B5B"/>
    <w:rsid w:val="00EC07E5"/>
    <w:rsid w:val="00F80CD0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D23E2"/>
  <w15:chartTrackingRefBased/>
  <w15:docId w15:val="{9FD9D310-E4D5-40AF-B1A3-9FE7B33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BB"/>
    <w:rPr>
      <w:rFonts w:ascii="Times New Roman" w:eastAsia="Calibri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Kaulakytė</dc:creator>
  <cp:keywords/>
  <dc:description/>
  <cp:lastModifiedBy>Božena Rokienė</cp:lastModifiedBy>
  <cp:revision>5</cp:revision>
  <dcterms:created xsi:type="dcterms:W3CDTF">2025-06-15T07:06:00Z</dcterms:created>
  <dcterms:modified xsi:type="dcterms:W3CDTF">2025-08-13T11:10:00Z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2023-09-22T11:35:45Z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5cd7338a-2bdb-4929-8d6e-d76d6d25624c</vt:lpwstr>
  </property>
  <property fmtid="{D5CDD505-2E9C-101B-9397-08002B2CF9AE}" pid="8" name="MSIP_Label_e5564178-1ca1-4992-b45e-fdaf9919e704_ContentBits">
    <vt:lpwstr>0</vt:lpwstr>
  </property>
</Properties>
</file>